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center"/>
        <w:textAlignment w:val="auto"/>
        <w:rPr>
          <w:rFonts w:hint="eastAsia" w:eastAsia="黑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b/>
          <w:color w:val="auto"/>
          <w:sz w:val="32"/>
          <w:szCs w:val="32"/>
          <w:lang w:val="en-US" w:eastAsia="zh-CN"/>
        </w:rPr>
        <w:t>哈密市中心医院新建污水处理站建设项目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“其他需要说明的事项”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outlineLvl w:val="0"/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 w:val="30"/>
          <w:szCs w:val="30"/>
          <w:lang w:eastAsia="zh-CN"/>
        </w:rPr>
        <w:t>环境保护设施设计、施工和验收过程简况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1.1设计简况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00" w:firstLineChars="200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哈密市中心医院新建污水处理站建设项目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位于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新疆维吾尔自治区哈密市伊州区广场北路10号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哈密市中心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医院的西南角，北侧为哈密市中心医院传染病楼、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东侧为哈密市中心医院康复安宁楼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，南侧西侧均为围墙。项目中心地理坐标为：N42°49′51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77″，E93°31′10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83″。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19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年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新疆绿佳源环保科技有限公司编制完成了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《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哈密市中心医院新建污水处理站建设项目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环境影响报告表》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19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年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日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哈密市生态环境局以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《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关于哈密市中心医院新建污水处理站建设项目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环境影响报告表的批复》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以（哈市环监函﹝2019﹞13号）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文件对环境影响报告表予以批复。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哈密市中心医院新建污水处理站建设项目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于20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年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4月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开工建设，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2020年12月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u w:val="none"/>
          <w:shd w:val="clear" w:color="auto" w:fill="auto"/>
          <w:lang w:val="en-US" w:eastAsia="zh-CN" w:bidi="ar-SA"/>
        </w:rPr>
        <w:t>竣工并投入试运行。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1.2施工简况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项目占地面积为400m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，总建筑面积为398.25m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。建设一座处理规模为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1200立方米/天污水处理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站。主要建设污水处理站级污水处理用房，包括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格栅池、调节池、水解酸化池、导流曝气生物滤池、导流快速沉淀池、定量池、消毒池、脱氯池、巴歇尔槽、污泥处理池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及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污水处理用房、应急事故池等。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 xml:space="preserve">1.3验收过程简况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57" w:firstLineChars="219"/>
        <w:jc w:val="both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年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月，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哈密市中心医院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委托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新疆坤诚检测技术有限公司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对该项目进行环保验收监测。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新疆坤诚检测技术有限公司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于202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年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月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~7月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进行现场验收监测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。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哈密市中心医院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在此基础上编写本验收监测报告表。20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年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月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号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/>
        </w:rPr>
        <w:t>哈密市中心医院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组织召开验收会议，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专家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/>
        </w:rPr>
        <w:t>提出验收意见。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1.4公众反馈意见及处理情况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auto"/>
          <w:kern w:val="0"/>
          <w:sz w:val="30"/>
          <w:szCs w:val="30"/>
          <w:lang w:val="en-US" w:eastAsia="zh-CN"/>
        </w:rPr>
        <w:t>项目设计、施工和验收期间未收到过公众反馈意见及投诉。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outlineLvl w:val="0"/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lang w:val="en-US"/>
        </w:rPr>
        <w:t>2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其他环境保护措施的落实情况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  <w:t>2.1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制度措施落实情况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环保组织机构及规章制度</w:t>
      </w:r>
    </w:p>
    <w:p>
      <w:pPr>
        <w:tabs>
          <w:tab w:val="left" w:pos="900"/>
        </w:tabs>
        <w:spacing w:line="360" w:lineRule="auto"/>
        <w:ind w:firstLine="600" w:firstLineChars="200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哈密市中心医院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制定了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《医疗废物管理制度》、《医疗废物集中处置制度》、《医疗废物转运制度》、《医疗废物相关消毒制度》等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相应的运营期环境管理制度，保证了项目稳定的运行。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outlineLvl w:val="9"/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环境风险防范措施</w:t>
      </w:r>
    </w:p>
    <w:p>
      <w:pPr>
        <w:tabs>
          <w:tab w:val="left" w:pos="900"/>
        </w:tabs>
        <w:spacing w:line="360" w:lineRule="auto"/>
        <w:ind w:firstLine="600" w:firstLineChars="200"/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哈密市中心医院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按要求编制了《突发环境事件应急预案》，并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提交至哈密市生态环境应急中心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备案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firstLine="600" w:firstLineChars="20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（3）排污许可证</w:t>
      </w:r>
    </w:p>
    <w:p>
      <w:pPr>
        <w:tabs>
          <w:tab w:val="left" w:pos="900"/>
        </w:tabs>
        <w:spacing w:line="360" w:lineRule="auto"/>
        <w:ind w:firstLine="600" w:firstLineChars="200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哈密市中心医院于2021年6月11日取得排污许可证，编号为：12652200457719779H001X。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2" w:firstLineChars="200"/>
        <w:textAlignment w:val="auto"/>
        <w:outlineLvl w:val="0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（3）环境监测计划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哈密市中心医院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无自行监测能力，需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定期委托有资质检测单位对企业废气、废水、固废、噪声等进行监测。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 w:eastAsia="zh-CN"/>
        </w:rPr>
        <w:t>2.2配套措施落实情况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（1）区域削减及淘汰落后产能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项目未涉及到区域内削减污染物总量措施和淘汰落后产能的措施。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（2）防护距离控制及居民搬迁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项目未涉及到防护距离控制及居民搬迁</w:t>
      </w:r>
      <w:r>
        <w:rPr>
          <w:rFonts w:hint="eastAsia" w:cs="Times New Roman"/>
          <w:snapToGrid w:val="0"/>
          <w:color w:val="auto"/>
          <w:kern w:val="0"/>
          <w:sz w:val="30"/>
          <w:szCs w:val="30"/>
          <w:lang w:val="en-US" w:eastAsia="zh-CN" w:bidi="ar-SA"/>
        </w:rPr>
        <w:t>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2" w:firstLineChars="200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  <w:lang w:val="en-US"/>
        </w:rPr>
        <w:t>2.3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>其他措施落实情况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cs="Times New Roman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lang w:eastAsia="zh-CN"/>
        </w:rPr>
        <w:t>项目未涉及到林地补偿、珍稀动植物保护、区域环境整治、相关外围工程建设。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F6597"/>
    <w:multiLevelType w:val="singleLevel"/>
    <w:tmpl w:val="E9CF6597"/>
    <w:lvl w:ilvl="0" w:tentative="0">
      <w:start w:val="1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2AC8"/>
    <w:rsid w:val="0337171C"/>
    <w:rsid w:val="0518123A"/>
    <w:rsid w:val="06EA2737"/>
    <w:rsid w:val="08C35616"/>
    <w:rsid w:val="0B665FF7"/>
    <w:rsid w:val="0CE24F3E"/>
    <w:rsid w:val="0D4D06E1"/>
    <w:rsid w:val="10B76A98"/>
    <w:rsid w:val="162635F3"/>
    <w:rsid w:val="18300655"/>
    <w:rsid w:val="1F9C481A"/>
    <w:rsid w:val="219B79DA"/>
    <w:rsid w:val="264D21A6"/>
    <w:rsid w:val="2988673E"/>
    <w:rsid w:val="364715C8"/>
    <w:rsid w:val="3D6F7C53"/>
    <w:rsid w:val="41126F36"/>
    <w:rsid w:val="437075FF"/>
    <w:rsid w:val="44B9619F"/>
    <w:rsid w:val="483C10A3"/>
    <w:rsid w:val="4E252AC8"/>
    <w:rsid w:val="577A7FD2"/>
    <w:rsid w:val="597061D0"/>
    <w:rsid w:val="5E3966AC"/>
    <w:rsid w:val="67E235D2"/>
    <w:rsid w:val="687233D9"/>
    <w:rsid w:val="688539D2"/>
    <w:rsid w:val="6D535020"/>
    <w:rsid w:val="6DF96710"/>
    <w:rsid w:val="75F36DB6"/>
    <w:rsid w:val="76872764"/>
    <w:rsid w:val="77414FBB"/>
    <w:rsid w:val="7B3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adjustRightInd/>
      <w:snapToGrid/>
      <w:spacing w:before="0" w:beforeAutospacing="0" w:after="0" w:afterAutospacing="0" w:line="360" w:lineRule="exact"/>
      <w:ind w:left="0" w:right="0"/>
      <w:jc w:val="both"/>
      <w:outlineLvl w:val="1"/>
    </w:pPr>
    <w:rPr>
      <w:rFonts w:hint="default" w:ascii="Times New Roman" w:hAnsi="Times New Roman" w:eastAsia="宋体" w:cs="Times New Roman"/>
      <w:bCs/>
      <w:snapToGrid/>
      <w:kern w:val="2"/>
      <w:sz w:val="21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spacing w:before="25" w:beforeLines="25" w:after="25" w:afterLines="25" w:line="360" w:lineRule="auto"/>
      <w:ind w:firstLine="40"/>
      <w:jc w:val="left"/>
    </w:pPr>
    <w:rPr>
      <w:rFonts w:ascii="Times New Roman" w:hAnsi="Times New Roman" w:eastAsia="宋体"/>
      <w:kern w:val="0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left="720"/>
    </w:pPr>
    <w:rPr>
      <w:sz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/>
    </w:pPr>
    <w:rPr>
      <w:rFonts w:cs="宋体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901</Words>
  <Characters>998</Characters>
  <Lines>0</Lines>
  <Paragraphs>0</Paragraphs>
  <TotalTime>1</TotalTime>
  <ScaleCrop>false</ScaleCrop>
  <LinksUpToDate>false</LinksUpToDate>
  <CharactersWithSpaces>999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2018-07-17T12:09:00Z</dcterms:created>
  <dc:creator>Administrator</dc:creator>
  <cp:lastModifiedBy>WPS_1482641453</cp:lastModifiedBy>
  <dcterms:modified xsi:type="dcterms:W3CDTF">2021-12-04T02:27:40Z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7AF7752A6F8D49C7A477D019C25A38E5</vt:lpwstr>
  </property>
</Properties>
</file>